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321" w:rsidRDefault="00955321" w:rsidP="00955321">
      <w:pPr>
        <w:jc w:val="center"/>
        <w:rPr>
          <w:rFonts w:ascii="Fira Sans" w:hAnsi="Fira Sans"/>
          <w:b/>
          <w:sz w:val="19"/>
          <w:szCs w:val="19"/>
        </w:rPr>
      </w:pPr>
    </w:p>
    <w:p w:rsidR="00955321" w:rsidRDefault="00955321" w:rsidP="00955321">
      <w:pPr>
        <w:jc w:val="center"/>
        <w:rPr>
          <w:rFonts w:ascii="Fira Sans" w:hAnsi="Fira Sans"/>
          <w:b/>
          <w:sz w:val="19"/>
          <w:szCs w:val="19"/>
        </w:rPr>
      </w:pPr>
    </w:p>
    <w:p w:rsidR="00955321" w:rsidRDefault="00955321" w:rsidP="00955321">
      <w:pPr>
        <w:jc w:val="center"/>
        <w:rPr>
          <w:rFonts w:ascii="Fira Sans" w:hAnsi="Fira Sans"/>
          <w:b/>
          <w:sz w:val="19"/>
          <w:szCs w:val="19"/>
        </w:rPr>
      </w:pPr>
    </w:p>
    <w:p w:rsidR="00955321" w:rsidRPr="00955321" w:rsidRDefault="00955321" w:rsidP="00955321">
      <w:pPr>
        <w:jc w:val="center"/>
        <w:rPr>
          <w:rFonts w:ascii="Fira Sans" w:hAnsi="Fira Sans"/>
          <w:b/>
          <w:szCs w:val="19"/>
        </w:rPr>
      </w:pPr>
      <w:r w:rsidRPr="00955321">
        <w:rPr>
          <w:rFonts w:ascii="Fira Sans" w:hAnsi="Fira Sans"/>
          <w:b/>
          <w:szCs w:val="19"/>
        </w:rPr>
        <w:t>Szczegółowe zasady oceny prac w Konkursie Prezesa GUS na najlepszą pracę magisterską i doktorską z zakresu statystyki</w:t>
      </w:r>
      <w:r w:rsidR="006E0955">
        <w:rPr>
          <w:rFonts w:ascii="Fira Sans" w:hAnsi="Fira Sans"/>
          <w:b/>
          <w:szCs w:val="19"/>
        </w:rPr>
        <w:t xml:space="preserve"> obronioną</w:t>
      </w:r>
      <w:bookmarkStart w:id="0" w:name="_GoBack"/>
      <w:bookmarkEnd w:id="0"/>
      <w:r w:rsidRPr="00955321">
        <w:rPr>
          <w:rFonts w:ascii="Fira Sans" w:hAnsi="Fira Sans"/>
          <w:b/>
          <w:szCs w:val="19"/>
        </w:rPr>
        <w:t xml:space="preserve"> w roku 202</w:t>
      </w:r>
      <w:r w:rsidR="00024E7B">
        <w:rPr>
          <w:rFonts w:ascii="Fira Sans" w:hAnsi="Fira Sans"/>
          <w:b/>
          <w:szCs w:val="19"/>
        </w:rPr>
        <w:t>4</w:t>
      </w:r>
    </w:p>
    <w:p w:rsidR="00955321" w:rsidRPr="00955321" w:rsidRDefault="00955321">
      <w:pPr>
        <w:rPr>
          <w:rFonts w:ascii="Fira Sans" w:hAnsi="Fira Sans"/>
          <w:sz w:val="19"/>
          <w:szCs w:val="19"/>
        </w:rPr>
      </w:pPr>
    </w:p>
    <w:p w:rsidR="00955321" w:rsidRPr="00955321" w:rsidRDefault="00955321">
      <w:pPr>
        <w:rPr>
          <w:rFonts w:ascii="Fira Sans" w:hAnsi="Fira Sans"/>
          <w:sz w:val="19"/>
          <w:szCs w:val="19"/>
        </w:rPr>
      </w:pPr>
    </w:p>
    <w:p w:rsidR="00955321" w:rsidRPr="00955321" w:rsidRDefault="00955321">
      <w:pPr>
        <w:rPr>
          <w:rFonts w:ascii="Fira Sans" w:hAnsi="Fira Sans"/>
          <w:sz w:val="19"/>
          <w:szCs w:val="19"/>
        </w:rPr>
      </w:pPr>
    </w:p>
    <w:p w:rsidR="00955321" w:rsidRPr="00955321" w:rsidRDefault="00955321" w:rsidP="00955321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Komitet Konkursowy pracuje zgodnie z Regulaminem Konkursu Prezesa GUS na najlepszą pracę magisterską i doktorską z zakresu statystyki zatwierdzonym przez Organizatora. </w:t>
      </w:r>
    </w:p>
    <w:p w:rsidR="00955321" w:rsidRPr="00955321" w:rsidRDefault="00955321" w:rsidP="00955321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Ocenie podlega osobno w kategorii prac magisterskich i prac doktorskich: </w:t>
      </w:r>
    </w:p>
    <w:p w:rsidR="00955321" w:rsidRDefault="00955321" w:rsidP="00955321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teorio-poznawcze znaczenie pracy, </w:t>
      </w:r>
    </w:p>
    <w:p w:rsidR="00955321" w:rsidRDefault="00955321" w:rsidP="00955321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znaczenie pracy z punktu widzenia praktyki – zwłaszcza GUS, </w:t>
      </w:r>
    </w:p>
    <w:p w:rsidR="00955321" w:rsidRDefault="00955321" w:rsidP="00955321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znaczenie pracy z punktu widzenia wiedzy o zjawiskach społeczno-ekonomicznych, </w:t>
      </w:r>
    </w:p>
    <w:p w:rsidR="00955321" w:rsidRDefault="00955321" w:rsidP="00955321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stopień oryginalności opracowania tematu, </w:t>
      </w:r>
    </w:p>
    <w:p w:rsidR="00955321" w:rsidRDefault="00955321" w:rsidP="00955321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>stopień trudności opracowania tematu,</w:t>
      </w:r>
    </w:p>
    <w:p w:rsidR="00955321" w:rsidRDefault="00955321" w:rsidP="00955321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>układ pracy z punktu widzenia logistyki i przejrzystości,</w:t>
      </w:r>
    </w:p>
    <w:p w:rsidR="00955321" w:rsidRDefault="00955321" w:rsidP="00955321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s</w:t>
      </w:r>
      <w:r w:rsidRPr="00955321">
        <w:rPr>
          <w:rFonts w:ascii="Fira Sans" w:hAnsi="Fira Sans"/>
          <w:sz w:val="19"/>
          <w:szCs w:val="19"/>
        </w:rPr>
        <w:t xml:space="preserve">topień wykorzystania dostępnej literatury (stopień erudycji), </w:t>
      </w:r>
    </w:p>
    <w:p w:rsidR="00955321" w:rsidRDefault="00955321" w:rsidP="00955321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stopień wykorzystania empirycznych materiałów źródłowych, </w:t>
      </w:r>
    </w:p>
    <w:p w:rsidR="00955321" w:rsidRDefault="00955321" w:rsidP="00955321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poprawność językowa i stylistyczna, </w:t>
      </w:r>
    </w:p>
    <w:p w:rsidR="00955321" w:rsidRPr="00955321" w:rsidRDefault="00955321" w:rsidP="00955321">
      <w:pPr>
        <w:pStyle w:val="Akapitzlist"/>
        <w:numPr>
          <w:ilvl w:val="1"/>
          <w:numId w:val="3"/>
        </w:numPr>
        <w:spacing w:line="276" w:lineRule="auto"/>
        <w:ind w:left="851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dojrzałość pracy do druku względnie innego publicznego wykorzystania. </w:t>
      </w:r>
    </w:p>
    <w:p w:rsidR="00955321" w:rsidRPr="00955321" w:rsidRDefault="00955321" w:rsidP="00955321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Członkowie Komitetu Konkursowego oceniają prace konkursowe według kryteriów określonych w pkt 2, w skali 5 stopniowej (1 – ocena najniższa, 5 – ocena najwyższa). Oceniając pracę konkursową według podanych kryteriów ogółem recenzent będzie dysponował maksymalnie 50 punktami. </w:t>
      </w:r>
    </w:p>
    <w:p w:rsidR="00955321" w:rsidRPr="00955321" w:rsidRDefault="00955321" w:rsidP="00955321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Wyniki ocen członków Komitetu Konkursowego podlegają zsumowaniu najpierw według kryteriów określonych w pkt 3, a następnie wyznacza się ocenę łączną dla ocenianej pracy. </w:t>
      </w:r>
    </w:p>
    <w:p w:rsidR="00955321" w:rsidRPr="00955321" w:rsidRDefault="00955321" w:rsidP="00955321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 xml:space="preserve">Na podstawie oceny łącznej porządkuje się malejąco oceniane prace (osobno w kategorii prac magisterskich i prac doktorskich). W przypadku takiej samej oceny łącznej o kolejności decyduje liczba punktów przyznanych w ocenie pod względem kryterium określonym w pkt 3 lit. c. </w:t>
      </w:r>
    </w:p>
    <w:p w:rsidR="00F64AA0" w:rsidRPr="00955321" w:rsidRDefault="00955321" w:rsidP="00955321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Fira Sans" w:hAnsi="Fira Sans"/>
          <w:sz w:val="19"/>
          <w:szCs w:val="19"/>
        </w:rPr>
      </w:pPr>
      <w:r w:rsidRPr="00955321">
        <w:rPr>
          <w:rFonts w:ascii="Fira Sans" w:hAnsi="Fira Sans"/>
          <w:sz w:val="19"/>
          <w:szCs w:val="19"/>
        </w:rPr>
        <w:t>Trzy pierwsze w rankingu prace magisterskie oraz trzy prace doktorskie Komitet Konkursowy przedstawia jako Laureatów konkursu do zatwierdzenia przez Prezesa GUS.</w:t>
      </w:r>
    </w:p>
    <w:sectPr w:rsidR="00F64AA0" w:rsidRPr="0095532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321" w:rsidRDefault="00955321" w:rsidP="00955321">
      <w:pPr>
        <w:spacing w:after="0" w:line="240" w:lineRule="auto"/>
      </w:pPr>
      <w:r>
        <w:separator/>
      </w:r>
    </w:p>
  </w:endnote>
  <w:endnote w:type="continuationSeparator" w:id="0">
    <w:p w:rsidR="00955321" w:rsidRDefault="00955321" w:rsidP="0095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321" w:rsidRDefault="00955321" w:rsidP="00955321">
      <w:pPr>
        <w:spacing w:after="0" w:line="240" w:lineRule="auto"/>
      </w:pPr>
      <w:r>
        <w:separator/>
      </w:r>
    </w:p>
  </w:footnote>
  <w:footnote w:type="continuationSeparator" w:id="0">
    <w:p w:rsidR="00955321" w:rsidRDefault="00955321" w:rsidP="0095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321" w:rsidRDefault="00955321" w:rsidP="00955321">
    <w:pPr>
      <w:pStyle w:val="Nagwek"/>
      <w:jc w:val="right"/>
    </w:pPr>
    <w:r>
      <w:t xml:space="preserve">Załącznik nr 3 do Regulaminu Konkursu Prezesa GUS na najlepszą pracę magisterską i doktorską z zakresu statystyki </w:t>
    </w:r>
    <w:r w:rsidR="006E0955">
      <w:t xml:space="preserve">obronioną </w:t>
    </w:r>
    <w:r>
      <w:t>w roku 202</w:t>
    </w:r>
    <w:r w:rsidR="00024E7B">
      <w:t>4</w:t>
    </w:r>
  </w:p>
  <w:p w:rsidR="00955321" w:rsidRDefault="009553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1597E"/>
    <w:multiLevelType w:val="hybridMultilevel"/>
    <w:tmpl w:val="DB5A9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F0B3C"/>
    <w:multiLevelType w:val="hybridMultilevel"/>
    <w:tmpl w:val="09B00958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7EC40914"/>
    <w:multiLevelType w:val="hybridMultilevel"/>
    <w:tmpl w:val="5FD4B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21"/>
    <w:rsid w:val="00024E7B"/>
    <w:rsid w:val="00232EEA"/>
    <w:rsid w:val="006E0955"/>
    <w:rsid w:val="00955321"/>
    <w:rsid w:val="009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31C8"/>
  <w15:chartTrackingRefBased/>
  <w15:docId w15:val="{E6BDBB86-82CD-4B2C-917C-8E0EC20D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321"/>
  </w:style>
  <w:style w:type="paragraph" w:styleId="Stopka">
    <w:name w:val="footer"/>
    <w:basedOn w:val="Normalny"/>
    <w:link w:val="StopkaZnak"/>
    <w:uiPriority w:val="99"/>
    <w:unhideWhenUsed/>
    <w:rsid w:val="0095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321"/>
  </w:style>
  <w:style w:type="paragraph" w:styleId="Akapitzlist">
    <w:name w:val="List Paragraph"/>
    <w:basedOn w:val="Normalny"/>
    <w:uiPriority w:val="34"/>
    <w:qFormat/>
    <w:rsid w:val="0095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Zal nr 3 - Szczególowe zasady oceny prac.docx.docx</NazwaPliku>
    <Osoba xmlns="1E9983FF-DC4B-4F4E-A072-0441E2B88E6D">STAT\KORYTKOWSKAD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E4FE2-681B-478A-A3CC-9AB35735B9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215C2572-A95C-4FF6-8BF4-8D3096D55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Korytkowska-Piaskowska Daria</dc:creator>
  <cp:keywords/>
  <dc:description/>
  <cp:lastModifiedBy>Korytkowska-Piaskowska Daria</cp:lastModifiedBy>
  <cp:revision>3</cp:revision>
  <dcterms:created xsi:type="dcterms:W3CDTF">2024-02-01T12:28:00Z</dcterms:created>
  <dcterms:modified xsi:type="dcterms:W3CDTF">2025-01-15T07:03:00Z</dcterms:modified>
</cp:coreProperties>
</file>